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YAMEOGO JACQUES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3 240 000</w:t>
      </w:r>
      <w:r>
        <w:rPr>
          <w:sz w:val="20"/>
          <w:szCs w:val="20"/>
        </w:rPr>
        <w:t xml:space="preserve"> FCFA (</w:t>
      </w:r>
      <w:r>
        <w:rPr>
          <w:b/>
          <w:bCs/>
          <w:color w:val="0B5394"/>
          <w:sz w:val="20"/>
          <w:szCs w:val="20"/>
        </w:rPr>
        <w:t xml:space="preserve">trois millions deux cent quarante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YAMEOGO JACQUES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