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CTR-2026-00096</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KOUASSI KOUAKOU GHISLAIN</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950 000</w:t>
      </w:r>
      <w:r>
        <w:rPr>
          <w:sz w:val="20"/>
          <w:szCs w:val="20"/>
        </w:rPr>
        <w:t xml:space="preserve"> FCFA (</w:t>
      </w:r>
      <w:r>
        <w:rPr>
          <w:b/>
          <w:bCs/>
          <w:color w:val="0B5394"/>
          <w:sz w:val="20"/>
          <w:szCs w:val="20"/>
        </w:rPr>
        <w:t xml:space="preserve">neuf cent cinquante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4</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KOUASSI KOUAKOU GHISLAIN</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CTR-2026-00096</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