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CTR-2026-00090</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GRAH ADOU JEREMIE</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2 500 000</w:t>
      </w:r>
      <w:r>
        <w:rPr>
          <w:sz w:val="20"/>
          <w:szCs w:val="20"/>
        </w:rPr>
        <w:t xml:space="preserve"> FCFA (</w:t>
      </w:r>
      <w:r>
        <w:rPr>
          <w:b/>
          <w:bCs/>
          <w:color w:val="0B5394"/>
          <w:sz w:val="20"/>
          <w:szCs w:val="20"/>
        </w:rPr>
        <w:t xml:space="preserve">deux millions cinq cent mille</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GRAH ADOU JEREMIE</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CTR-2026-00090</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