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BABO SERIKPA NARCISSE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200 000</w:t>
      </w:r>
      <w:r>
        <w:rPr>
          <w:sz w:val="20"/>
          <w:szCs w:val="20"/>
        </w:rPr>
        <w:t xml:space="preserve"> FCFA (</w:t>
      </w:r>
      <w:r>
        <w:rPr>
          <w:b/>
          <w:bCs/>
          <w:color w:val="0B5394"/>
          <w:sz w:val="20"/>
          <w:szCs w:val="20"/>
        </w:rPr>
        <w:t xml:space="preserve">deux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BABO SERIKPA NARCISSE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