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CTR-2026-00047</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BOMISSO IRIE AUGUSTIN</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6 000 000</w:t>
      </w:r>
      <w:r>
        <w:rPr>
          <w:sz w:val="20"/>
          <w:szCs w:val="20"/>
        </w:rPr>
        <w:t xml:space="preserve"> FCFA (</w:t>
      </w:r>
      <w:r>
        <w:rPr>
          <w:b/>
          <w:bCs/>
          <w:color w:val="0B5394"/>
          <w:sz w:val="20"/>
          <w:szCs w:val="20"/>
        </w:rPr>
        <w:t xml:space="preserve">six millions</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BOMISSO IRIE AUGUSTIN</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CTR-2026-00047</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