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CTR-2026-00046</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IBRAHIMA GNEGNE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5 000 000</w:t>
      </w:r>
      <w:r>
        <w:rPr>
          <w:sz w:val="20"/>
          <w:szCs w:val="20"/>
        </w:rPr>
        <w:t xml:space="preserve"> FCFA (</w:t>
      </w:r>
      <w:r>
        <w:rPr>
          <w:b/>
          <w:bCs/>
          <w:color w:val="0B5394"/>
          <w:sz w:val="20"/>
          <w:szCs w:val="20"/>
        </w:rPr>
        <w:t xml:space="preserve">cinq millions</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IBRAHIMA GNEGNE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CTR-2026-00046</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