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CTR-2026-00035</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TRAORE TAHIROU</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1 000 000</w:t>
      </w:r>
      <w:r>
        <w:rPr>
          <w:sz w:val="20"/>
          <w:szCs w:val="20"/>
        </w:rPr>
        <w:t xml:space="preserve"> FCFA (</w:t>
      </w:r>
      <w:r>
        <w:rPr>
          <w:b/>
          <w:bCs/>
          <w:color w:val="0B5394"/>
          <w:sz w:val="20"/>
          <w:szCs w:val="20"/>
        </w:rPr>
        <w:t xml:space="preserve">un million</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TRAORE TAHIROU</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CTR-2026-00035</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