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jpeg" ContentType="image/jpe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CTR-2026-00016</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KOUAKOU KOUADIO EDOUARD</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600 000</w:t>
      </w:r>
      <w:r>
        <w:rPr>
          <w:sz w:val="20"/>
          <w:szCs w:val="20"/>
        </w:rPr>
        <w:t xml:space="preserve"> FCFA (</w:t>
      </w:r>
      <w:r>
        <w:rPr>
          <w:b/>
          <w:bCs/>
          <w:color w:val="0B5394"/>
          <w:sz w:val="20"/>
          <w:szCs w:val="20"/>
        </w:rPr>
        <w:t xml:space="preserve">six cent mille</w:t>
      </w:r>
      <w:r>
        <w:rPr>
          <w:sz w:val="20"/>
          <w:szCs w:val="20"/>
        </w:rPr>
        <w:t xml:space="preserve"> francs CFA). L'avance peut etre realisee, selon le mode retenu (</w:t>
      </w:r>
      <w:r>
        <w:rPr>
          <w:b/>
          <w:bCs/>
          <w:color w:val="0B5394"/>
          <w:sz w:val="20"/>
          <w:szCs w:val="20"/>
        </w:rPr>
        <w:t xml:space="preserve">Virement</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KOUAKOU KOUADIO EDOUARD</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CTR-2026-00016</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jpe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