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CTR-2026-00005</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ZOUZOU TODJOU ZAHER</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900 000</w:t>
      </w:r>
      <w:r>
        <w:rPr>
          <w:sz w:val="20"/>
          <w:szCs w:val="20"/>
        </w:rPr>
        <w:t xml:space="preserve"> FCFA (</w:t>
      </w:r>
      <w:r>
        <w:rPr>
          <w:b/>
          <w:bCs/>
          <w:color w:val="0B5394"/>
          <w:sz w:val="20"/>
          <w:szCs w:val="20"/>
        </w:rPr>
        <w:t xml:space="preserve">neuf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ZOUZOU TODJOU ZAHER</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CTR-2026-00005</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