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CTR-2026-00003</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KOUAKOU KONAN LOUIS</w:t>
      </w:r>
      <w:r>
        <w:rPr>
          <w:sz w:val="20"/>
          <w:szCs w:val="20"/>
        </w:rPr>
        <w:t xml:space="preserve">, ne(e) le </w:t>
      </w:r>
      <w:r>
        <w:rPr>
          <w:b/>
          <w:bCs/>
          <w:color w:val="0B5394"/>
          <w:sz w:val="20"/>
          <w:szCs w:val="20"/>
        </w:rPr>
        <w:t xml:space="preserve">15/05/1999</w:t>
      </w:r>
      <w:r>
        <w:rPr>
          <w:sz w:val="20"/>
          <w:szCs w:val="20"/>
        </w:rPr>
        <w:t xml:space="preserve">, titulaire de la CNI n° </w:t>
      </w:r>
      <w:r>
        <w:rPr>
          <w:b/>
          <w:bCs/>
          <w:color w:val="0B5394"/>
          <w:sz w:val="20"/>
          <w:szCs w:val="20"/>
        </w:rPr>
        <w:t xml:space="preserve">CNI847515448</w:t>
      </w:r>
      <w:r>
        <w:rPr>
          <w:sz w:val="20"/>
          <w:szCs w:val="20"/>
        </w:rPr>
        <w:t xml:space="preserve">, demeurant a </w:t>
      </w:r>
      <w:r>
        <w:rPr>
          <w:b/>
          <w:bCs/>
          <w:color w:val="0B5394"/>
          <w:sz w:val="20"/>
          <w:szCs w:val="20"/>
        </w:rPr>
        <w:t xml:space="preserve">Sassandra</w:t>
      </w:r>
      <w:r>
        <w:rPr>
          <w:sz w:val="20"/>
          <w:szCs w:val="20"/>
        </w:rPr>
        <w:t xml:space="preserve">, exploitant d'une plantation de caoutchouc sise a </w:t>
      </w:r>
      <w:r>
        <w:rPr>
          <w:b/>
          <w:bCs/>
          <w:color w:val="0B5394"/>
          <w:sz w:val="20"/>
          <w:szCs w:val="20"/>
        </w:rPr>
        <w:t xml:space="preserve">Sassandra</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250 000</w:t>
      </w:r>
      <w:r>
        <w:rPr>
          <w:sz w:val="20"/>
          <w:szCs w:val="20"/>
        </w:rPr>
        <w:t xml:space="preserve"> FCFA (</w:t>
      </w:r>
      <w:r>
        <w:rPr>
          <w:b/>
          <w:bCs/>
          <w:color w:val="0B5394"/>
          <w:sz w:val="20"/>
          <w:szCs w:val="20"/>
        </w:rPr>
        <w:t xml:space="preserve">deux cent cinquante mille</w:t>
      </w:r>
      <w:r>
        <w:rPr>
          <w:sz w:val="20"/>
          <w:szCs w:val="20"/>
        </w:rPr>
        <w:t xml:space="preserve"> francs CFA). L'avance peut etre realisee, selon le mode retenu (</w:t>
      </w:r>
      <w:r>
        <w:rPr>
          <w:b/>
          <w:bCs/>
          <w:color w:val="0B5394"/>
          <w:sz w:val="20"/>
          <w:szCs w:val="20"/>
        </w:rPr>
        <w:t xml:space="preserve">Wave</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5</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27/08/2026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KOUAKOU KONAN LOUIS</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CTR-2026-00003</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